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p>
    <w:p w:rsidR="00DA6443" w:rsidRDefault="00DA6443" w:rsidP="00846EFE">
      <w:pPr>
        <w:spacing w:after="0" w:line="480" w:lineRule="auto"/>
        <w:ind w:firstLine="720"/>
        <w:jc w:val="center"/>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color w:val="1C1E29"/>
          <w:sz w:val="24"/>
          <w:szCs w:val="24"/>
          <w:lang/>
        </w:rPr>
        <w:t>Core laboratory facilities</w:t>
      </w: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r>
        <w:rPr>
          <w:rFonts w:ascii="Times New Roman" w:eastAsia="Times New Roman" w:hAnsi="Times New Roman" w:cs="Times New Roman"/>
          <w:color w:val="1C1E29"/>
          <w:sz w:val="24"/>
          <w:szCs w:val="24"/>
          <w:lang/>
        </w:rPr>
        <w:t xml:space="preserve">Name </w:t>
      </w:r>
    </w:p>
    <w:p w:rsid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r>
        <w:rPr>
          <w:rFonts w:ascii="Times New Roman" w:eastAsia="Times New Roman" w:hAnsi="Times New Roman" w:cs="Times New Roman"/>
          <w:color w:val="1C1E29"/>
          <w:sz w:val="24"/>
          <w:szCs w:val="24"/>
          <w:lang/>
        </w:rPr>
        <w:t xml:space="preserve">Institutional affiliation </w:t>
      </w:r>
    </w:p>
    <w:p w:rsidR="00846EFE" w:rsidRPr="00846EFE" w:rsidRDefault="00846EFE" w:rsidP="00846EFE">
      <w:pPr>
        <w:spacing w:after="0" w:line="480" w:lineRule="auto"/>
        <w:ind w:firstLine="720"/>
        <w:jc w:val="center"/>
        <w:rPr>
          <w:rFonts w:ascii="Times New Roman" w:eastAsia="Times New Roman" w:hAnsi="Times New Roman" w:cs="Times New Roman"/>
          <w:color w:val="1C1E29"/>
          <w:sz w:val="24"/>
          <w:szCs w:val="24"/>
          <w:lang/>
        </w:rPr>
      </w:pPr>
      <w:r>
        <w:rPr>
          <w:rFonts w:ascii="Times New Roman" w:eastAsia="Times New Roman" w:hAnsi="Times New Roman" w:cs="Times New Roman"/>
          <w:color w:val="1C1E29"/>
          <w:sz w:val="24"/>
          <w:szCs w:val="24"/>
          <w:lang/>
        </w:rPr>
        <w:t xml:space="preserve">Date </w:t>
      </w:r>
    </w:p>
    <w:p w:rsidR="00846EFE" w:rsidRDefault="00846EFE" w:rsidP="00DA6443">
      <w:pPr>
        <w:spacing w:after="0" w:line="480" w:lineRule="auto"/>
        <w:ind w:firstLine="720"/>
        <w:jc w:val="both"/>
        <w:rPr>
          <w:rFonts w:ascii="Times New Roman" w:eastAsia="Times New Roman" w:hAnsi="Times New Roman" w:cs="Times New Roman"/>
          <w:color w:val="1C1E29"/>
          <w:sz w:val="24"/>
          <w:szCs w:val="24"/>
          <w:lang/>
        </w:rPr>
      </w:pPr>
    </w:p>
    <w:p w:rsidR="00846EFE" w:rsidRDefault="00846EFE" w:rsidP="00DA6443">
      <w:pPr>
        <w:spacing w:after="0" w:line="480" w:lineRule="auto"/>
        <w:ind w:firstLine="720"/>
        <w:jc w:val="both"/>
        <w:rPr>
          <w:rFonts w:ascii="Times New Roman" w:eastAsia="Times New Roman" w:hAnsi="Times New Roman" w:cs="Times New Roman"/>
          <w:color w:val="1C1E29"/>
          <w:sz w:val="24"/>
          <w:szCs w:val="24"/>
          <w:lang/>
        </w:rPr>
      </w:pPr>
    </w:p>
    <w:p w:rsidR="00846EFE" w:rsidRDefault="00846EFE" w:rsidP="00DA6443">
      <w:pPr>
        <w:spacing w:after="0" w:line="480" w:lineRule="auto"/>
        <w:ind w:firstLine="720"/>
        <w:jc w:val="both"/>
        <w:rPr>
          <w:rFonts w:ascii="Times New Roman" w:eastAsia="Times New Roman" w:hAnsi="Times New Roman" w:cs="Times New Roman"/>
          <w:color w:val="1C1E29"/>
          <w:sz w:val="24"/>
          <w:szCs w:val="24"/>
          <w:lang/>
        </w:rPr>
      </w:pPr>
    </w:p>
    <w:p w:rsidR="00846EFE" w:rsidRDefault="00846EFE" w:rsidP="00DA6443">
      <w:pPr>
        <w:spacing w:after="0" w:line="480" w:lineRule="auto"/>
        <w:ind w:firstLine="720"/>
        <w:jc w:val="both"/>
        <w:rPr>
          <w:rFonts w:ascii="Times New Roman" w:eastAsia="Times New Roman" w:hAnsi="Times New Roman" w:cs="Times New Roman"/>
          <w:color w:val="1C1E29"/>
          <w:sz w:val="24"/>
          <w:szCs w:val="24"/>
          <w:lang/>
        </w:rPr>
      </w:pPr>
    </w:p>
    <w:p w:rsidR="00846EFE" w:rsidRDefault="00846EFE" w:rsidP="00DA6443">
      <w:pPr>
        <w:spacing w:after="0" w:line="480" w:lineRule="auto"/>
        <w:ind w:firstLine="720"/>
        <w:jc w:val="both"/>
        <w:rPr>
          <w:rFonts w:ascii="Times New Roman" w:eastAsia="Times New Roman" w:hAnsi="Times New Roman" w:cs="Times New Roman"/>
          <w:color w:val="1C1E29"/>
          <w:sz w:val="24"/>
          <w:szCs w:val="24"/>
          <w:lang/>
        </w:rPr>
      </w:pPr>
    </w:p>
    <w:p w:rsidR="00846EFE" w:rsidRDefault="00846EFE" w:rsidP="00DA6443">
      <w:pPr>
        <w:spacing w:after="0" w:line="480" w:lineRule="auto"/>
        <w:ind w:firstLine="720"/>
        <w:jc w:val="both"/>
        <w:rPr>
          <w:rFonts w:ascii="Times New Roman" w:eastAsia="Times New Roman" w:hAnsi="Times New Roman" w:cs="Times New Roman"/>
          <w:color w:val="1C1E29"/>
          <w:sz w:val="24"/>
          <w:szCs w:val="24"/>
          <w:lang/>
        </w:rPr>
      </w:pPr>
    </w:p>
    <w:p w:rsidR="00846EFE" w:rsidRDefault="00846EFE" w:rsidP="00DA6443">
      <w:pPr>
        <w:spacing w:after="0" w:line="480" w:lineRule="auto"/>
        <w:ind w:firstLine="720"/>
        <w:jc w:val="both"/>
        <w:rPr>
          <w:rFonts w:ascii="Times New Roman" w:eastAsia="Times New Roman" w:hAnsi="Times New Roman" w:cs="Times New Roman"/>
          <w:color w:val="1C1E29"/>
          <w:sz w:val="24"/>
          <w:szCs w:val="24"/>
          <w:lang/>
        </w:rPr>
      </w:pPr>
    </w:p>
    <w:p w:rsidR="00846EFE" w:rsidRDefault="00846EFE" w:rsidP="00DA6443">
      <w:pPr>
        <w:spacing w:after="0" w:line="480" w:lineRule="auto"/>
        <w:ind w:firstLine="720"/>
        <w:jc w:val="both"/>
        <w:rPr>
          <w:rFonts w:ascii="Times New Roman" w:eastAsia="Times New Roman" w:hAnsi="Times New Roman" w:cs="Times New Roman"/>
          <w:color w:val="1C1E29"/>
          <w:sz w:val="24"/>
          <w:szCs w:val="24"/>
          <w:lang/>
        </w:rPr>
      </w:pPr>
    </w:p>
    <w:p w:rsidR="00846EFE" w:rsidRDefault="00846EFE" w:rsidP="00FE06FA">
      <w:pPr>
        <w:spacing w:after="0" w:line="480" w:lineRule="auto"/>
        <w:jc w:val="both"/>
        <w:rPr>
          <w:rFonts w:ascii="Times New Roman" w:eastAsia="Times New Roman" w:hAnsi="Times New Roman" w:cs="Times New Roman"/>
          <w:color w:val="1C1E29"/>
          <w:sz w:val="24"/>
          <w:szCs w:val="24"/>
          <w:lang/>
        </w:rPr>
      </w:pPr>
    </w:p>
    <w:p w:rsidR="00FE06FA" w:rsidRDefault="00FE06FA" w:rsidP="00FE06FA">
      <w:pPr>
        <w:spacing w:after="0" w:line="480" w:lineRule="auto"/>
        <w:jc w:val="both"/>
        <w:rPr>
          <w:rFonts w:ascii="Times New Roman" w:eastAsia="Times New Roman" w:hAnsi="Times New Roman" w:cs="Times New Roman"/>
          <w:color w:val="1C1E29"/>
          <w:sz w:val="24"/>
          <w:szCs w:val="24"/>
          <w:lang/>
        </w:rPr>
      </w:pPr>
    </w:p>
    <w:p w:rsidR="00846EFE" w:rsidRPr="00DA6443" w:rsidRDefault="00846EFE" w:rsidP="00DA6443">
      <w:pPr>
        <w:spacing w:after="0" w:line="480" w:lineRule="auto"/>
        <w:ind w:firstLine="720"/>
        <w:jc w:val="both"/>
        <w:rPr>
          <w:rFonts w:ascii="Times New Roman" w:eastAsia="Times New Roman" w:hAnsi="Times New Roman" w:cs="Times New Roman"/>
          <w:b/>
          <w:color w:val="1C1E29"/>
          <w:sz w:val="24"/>
          <w:szCs w:val="24"/>
          <w:lang/>
        </w:rPr>
      </w:pPr>
      <w:r w:rsidRPr="00846EFE">
        <w:rPr>
          <w:rFonts w:ascii="Times New Roman" w:eastAsia="Times New Roman" w:hAnsi="Times New Roman" w:cs="Times New Roman"/>
          <w:b/>
          <w:color w:val="1C1E29"/>
          <w:sz w:val="24"/>
          <w:szCs w:val="24"/>
          <w:lang/>
        </w:rPr>
        <w:lastRenderedPageBreak/>
        <w:t xml:space="preserve">The core laboratory facilities </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color w:val="1C1E29"/>
          <w:sz w:val="24"/>
          <w:szCs w:val="24"/>
          <w:lang/>
        </w:rPr>
        <w:t>These are centralized shared resources, which provide access to technologies, consultation services, and instruments. These are essential components of modern research centers</w:t>
      </w:r>
      <w:r w:rsidR="003E0BAA">
        <w:rPr>
          <w:rFonts w:ascii="Times New Roman" w:eastAsia="Times New Roman" w:hAnsi="Times New Roman" w:cs="Times New Roman"/>
          <w:color w:val="1C1E29"/>
          <w:sz w:val="24"/>
          <w:szCs w:val="24"/>
          <w:lang/>
        </w:rPr>
        <w:t xml:space="preserve"> (</w:t>
      </w:r>
      <w:r w:rsidR="003E0BAA">
        <w:rPr>
          <w:rFonts w:ascii="Times New Roman" w:eastAsia="Times New Roman" w:hAnsi="Times New Roman" w:cs="Times New Roman"/>
          <w:sz w:val="24"/>
          <w:szCs w:val="24"/>
          <w:lang/>
        </w:rPr>
        <w:t xml:space="preserve">Elmunsyah &amp; Rizza, </w:t>
      </w:r>
      <w:r w:rsidR="003E0BAA" w:rsidRPr="008D6699">
        <w:rPr>
          <w:rFonts w:ascii="Times New Roman" w:eastAsia="Times New Roman" w:hAnsi="Times New Roman" w:cs="Times New Roman"/>
          <w:sz w:val="24"/>
          <w:szCs w:val="24"/>
          <w:lang/>
        </w:rPr>
        <w:t>2018).</w:t>
      </w:r>
      <w:r w:rsidRPr="00DA6443">
        <w:rPr>
          <w:rFonts w:ascii="Times New Roman" w:eastAsia="Times New Roman" w:hAnsi="Times New Roman" w:cs="Times New Roman"/>
          <w:color w:val="1C1E29"/>
          <w:sz w:val="24"/>
          <w:szCs w:val="24"/>
          <w:lang/>
        </w:rPr>
        <w:t xml:space="preserve"> During these economic downtimes and increased research costs, efficient core facilities are required for researchers to investigate translational research questions. To perform </w:t>
      </w:r>
      <w:r w:rsidR="00DD2F09">
        <w:rPr>
          <w:rFonts w:ascii="Times New Roman" w:eastAsia="Times New Roman" w:hAnsi="Times New Roman" w:cs="Times New Roman"/>
          <w:color w:val="1C1E29"/>
          <w:sz w:val="24"/>
          <w:szCs w:val="24"/>
          <w:lang/>
        </w:rPr>
        <w:t xml:space="preserve">clinical, </w:t>
      </w:r>
      <w:r w:rsidR="00DD2F09" w:rsidRPr="00DA6443">
        <w:rPr>
          <w:rFonts w:ascii="Times New Roman" w:eastAsia="Times New Roman" w:hAnsi="Times New Roman" w:cs="Times New Roman"/>
          <w:color w:val="1C1E29"/>
          <w:sz w:val="24"/>
          <w:szCs w:val="24"/>
          <w:lang/>
        </w:rPr>
        <w:t xml:space="preserve">translational scientists </w:t>
      </w:r>
      <w:r w:rsidR="00DD2F09">
        <w:rPr>
          <w:rFonts w:ascii="Times New Roman" w:eastAsia="Times New Roman" w:hAnsi="Times New Roman" w:cs="Times New Roman"/>
          <w:color w:val="1C1E29"/>
          <w:sz w:val="24"/>
          <w:szCs w:val="24"/>
          <w:lang/>
        </w:rPr>
        <w:t xml:space="preserve">and </w:t>
      </w:r>
      <w:r w:rsidRPr="00DA6443">
        <w:rPr>
          <w:rFonts w:ascii="Times New Roman" w:eastAsia="Times New Roman" w:hAnsi="Times New Roman" w:cs="Times New Roman"/>
          <w:color w:val="1C1E29"/>
          <w:sz w:val="24"/>
          <w:szCs w:val="24"/>
          <w:lang/>
        </w:rPr>
        <w:t>high</w:t>
      </w:r>
      <w:r w:rsidR="00DD2F09">
        <w:rPr>
          <w:rFonts w:ascii="Times New Roman" w:eastAsia="Times New Roman" w:hAnsi="Times New Roman" w:cs="Times New Roman"/>
          <w:color w:val="1C1E29"/>
          <w:sz w:val="24"/>
          <w:szCs w:val="24"/>
          <w:lang/>
        </w:rPr>
        <w:t xml:space="preserve">-quality research </w:t>
      </w:r>
      <w:r w:rsidRPr="00DA6443">
        <w:rPr>
          <w:rFonts w:ascii="Times New Roman" w:eastAsia="Times New Roman" w:hAnsi="Times New Roman" w:cs="Times New Roman"/>
          <w:color w:val="1C1E29"/>
          <w:sz w:val="24"/>
          <w:szCs w:val="24"/>
          <w:lang/>
        </w:rPr>
        <w:t>require access to specialized core facilities. The laboratories need training staff to</w:t>
      </w:r>
      <w:bookmarkStart w:id="0" w:name="_GoBack"/>
      <w:bookmarkEnd w:id="0"/>
      <w:r w:rsidRPr="00DA6443">
        <w:rPr>
          <w:rFonts w:ascii="Times New Roman" w:eastAsia="Times New Roman" w:hAnsi="Times New Roman" w:cs="Times New Roman"/>
          <w:color w:val="1C1E29"/>
          <w:sz w:val="24"/>
          <w:szCs w:val="24"/>
          <w:lang/>
        </w:rPr>
        <w:t xml:space="preserve"> facilitate research proce</w:t>
      </w:r>
      <w:r w:rsidR="00DD2F09">
        <w:rPr>
          <w:rFonts w:ascii="Times New Roman" w:eastAsia="Times New Roman" w:hAnsi="Times New Roman" w:cs="Times New Roman"/>
          <w:color w:val="1C1E29"/>
          <w:sz w:val="24"/>
          <w:szCs w:val="24"/>
          <w:lang/>
        </w:rPr>
        <w:t>sses. Most core facilities rely</w:t>
      </w:r>
      <w:r w:rsidRPr="00DA6443">
        <w:rPr>
          <w:rFonts w:ascii="Times New Roman" w:eastAsia="Times New Roman" w:hAnsi="Times New Roman" w:cs="Times New Roman"/>
          <w:color w:val="1C1E29"/>
          <w:sz w:val="24"/>
          <w:szCs w:val="24"/>
          <w:lang/>
        </w:rPr>
        <w:t xml:space="preserve"> on instrumentation, unlike biostatistics and informatics cores are vital resources for the translational researchers. Biomedical research is not trained in specific areas, so they need experts to help them</w:t>
      </w:r>
      <w:r w:rsidR="00307724">
        <w:rPr>
          <w:rFonts w:ascii="Times New Roman" w:eastAsia="Times New Roman" w:hAnsi="Times New Roman" w:cs="Times New Roman"/>
          <w:color w:val="1C1E29"/>
          <w:sz w:val="24"/>
          <w:szCs w:val="24"/>
          <w:lang/>
        </w:rPr>
        <w:t>.</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b/>
          <w:bCs/>
          <w:color w:val="1C1E29"/>
          <w:sz w:val="24"/>
          <w:szCs w:val="24"/>
          <w:lang/>
        </w:rPr>
        <w:t>The organization that uses the concept of core laboratory </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color w:val="1C1E29"/>
          <w:sz w:val="24"/>
          <w:szCs w:val="24"/>
          <w:lang/>
        </w:rPr>
        <w:t>The Georgia Research Alliance consists of eight universities that have signed an agreement to share the core research facilities for the institutions. The scientists can use the cores from any of the registered universities at the internal institutional rate</w:t>
      </w:r>
      <w:r w:rsidR="003E0BAA">
        <w:rPr>
          <w:rFonts w:ascii="Times New Roman" w:eastAsia="Times New Roman" w:hAnsi="Times New Roman" w:cs="Times New Roman"/>
          <w:color w:val="1C1E29"/>
          <w:sz w:val="24"/>
          <w:szCs w:val="24"/>
          <w:lang/>
        </w:rPr>
        <w:t xml:space="preserve">  (</w:t>
      </w:r>
      <w:r w:rsidR="003E0BAA" w:rsidRPr="008D6699">
        <w:rPr>
          <w:rFonts w:ascii="Times New Roman" w:eastAsia="Times New Roman" w:hAnsi="Times New Roman" w:cs="Times New Roman"/>
          <w:sz w:val="24"/>
          <w:szCs w:val="24"/>
          <w:lang/>
        </w:rPr>
        <w:t>Indirasari,</w:t>
      </w:r>
      <w:r w:rsidR="003E0BAA">
        <w:rPr>
          <w:rFonts w:ascii="Times New Roman" w:eastAsia="Times New Roman" w:hAnsi="Times New Roman" w:cs="Times New Roman"/>
          <w:sz w:val="24"/>
          <w:szCs w:val="24"/>
          <w:lang/>
        </w:rPr>
        <w:t xml:space="preserve"> et al., 2019)</w:t>
      </w:r>
      <w:r w:rsidR="003E0BAA" w:rsidRPr="00DA6443">
        <w:rPr>
          <w:rFonts w:ascii="Times New Roman" w:eastAsia="Times New Roman" w:hAnsi="Times New Roman" w:cs="Times New Roman"/>
          <w:color w:val="1C1E29"/>
          <w:sz w:val="24"/>
          <w:szCs w:val="24"/>
          <w:lang/>
        </w:rPr>
        <w:t>.</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b/>
          <w:bCs/>
          <w:color w:val="1C1E29"/>
          <w:sz w:val="24"/>
          <w:szCs w:val="24"/>
          <w:lang/>
        </w:rPr>
        <w:t>Company overview </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color w:val="1C1E29"/>
          <w:sz w:val="24"/>
          <w:szCs w:val="24"/>
          <w:lang/>
        </w:rPr>
        <w:t>The shared research resources are institutionally funded as well as supporting research centers, which are committed to meet the scientists’ requirements. The senior vice president supports</w:t>
      </w:r>
      <w:r w:rsidRPr="00DA6443">
        <w:rPr>
          <w:rFonts w:ascii="Times New Roman" w:eastAsia="Times New Roman" w:hAnsi="Times New Roman" w:cs="Times New Roman"/>
          <w:b/>
          <w:bCs/>
          <w:color w:val="1C1E29"/>
          <w:sz w:val="24"/>
          <w:szCs w:val="24"/>
          <w:lang/>
        </w:rPr>
        <w:t> </w:t>
      </w:r>
      <w:r w:rsidRPr="00DA6443">
        <w:rPr>
          <w:rFonts w:ascii="Times New Roman" w:eastAsia="Times New Roman" w:hAnsi="Times New Roman" w:cs="Times New Roman"/>
          <w:color w:val="1C1E29"/>
          <w:sz w:val="24"/>
          <w:szCs w:val="24"/>
          <w:lang/>
        </w:rPr>
        <w:t>these Cores Laboratories</w:t>
      </w:r>
      <w:r w:rsidR="003E0BAA">
        <w:rPr>
          <w:rFonts w:ascii="Times New Roman" w:eastAsia="Times New Roman" w:hAnsi="Times New Roman" w:cs="Times New Roman"/>
          <w:color w:val="1C1E29"/>
          <w:sz w:val="24"/>
          <w:szCs w:val="24"/>
          <w:lang/>
        </w:rPr>
        <w:t xml:space="preserve">  (</w:t>
      </w:r>
      <w:r w:rsidR="003E0BAA" w:rsidRPr="008D6699">
        <w:rPr>
          <w:rFonts w:ascii="Times New Roman" w:eastAsia="Times New Roman" w:hAnsi="Times New Roman" w:cs="Times New Roman"/>
          <w:sz w:val="24"/>
          <w:szCs w:val="24"/>
          <w:lang/>
        </w:rPr>
        <w:t>Indirasari,</w:t>
      </w:r>
      <w:r w:rsidR="003E0BAA">
        <w:rPr>
          <w:rFonts w:ascii="Times New Roman" w:eastAsia="Times New Roman" w:hAnsi="Times New Roman" w:cs="Times New Roman"/>
          <w:sz w:val="24"/>
          <w:szCs w:val="24"/>
          <w:lang/>
        </w:rPr>
        <w:t xml:space="preserve"> et al., 2019)</w:t>
      </w:r>
      <w:r w:rsidRPr="00DA6443">
        <w:rPr>
          <w:rFonts w:ascii="Times New Roman" w:eastAsia="Times New Roman" w:hAnsi="Times New Roman" w:cs="Times New Roman"/>
          <w:color w:val="1C1E29"/>
          <w:sz w:val="24"/>
          <w:szCs w:val="24"/>
          <w:lang/>
        </w:rPr>
        <w:t>. Most core labs and core services are provided by requesting through the iLab portal. More information is found at the Augusta University iLab page. All the AU cores apply iLab solutions software to schedule, request services, and bill. The Cores and Shared research facilities are open for all faculties, students, colleagues from other colleges, and the staff. Moreover, some of the cores are also available for the private sectors</w:t>
      </w:r>
      <w:r w:rsidR="003E0BAA">
        <w:rPr>
          <w:rFonts w:ascii="Times New Roman" w:eastAsia="Times New Roman" w:hAnsi="Times New Roman" w:cs="Times New Roman"/>
          <w:color w:val="1C1E29"/>
          <w:sz w:val="24"/>
          <w:szCs w:val="24"/>
          <w:lang/>
        </w:rPr>
        <w:t xml:space="preserve"> (</w:t>
      </w:r>
      <w:r w:rsidR="003E0BAA">
        <w:rPr>
          <w:rFonts w:ascii="Times New Roman" w:eastAsia="Times New Roman" w:hAnsi="Times New Roman" w:cs="Times New Roman"/>
          <w:sz w:val="24"/>
          <w:szCs w:val="24"/>
          <w:lang/>
        </w:rPr>
        <w:t xml:space="preserve">Elmunsyah &amp; Rizza, </w:t>
      </w:r>
      <w:r w:rsidR="003E0BAA" w:rsidRPr="008D6699">
        <w:rPr>
          <w:rFonts w:ascii="Times New Roman" w:eastAsia="Times New Roman" w:hAnsi="Times New Roman" w:cs="Times New Roman"/>
          <w:sz w:val="24"/>
          <w:szCs w:val="24"/>
          <w:lang/>
        </w:rPr>
        <w:t>2018).</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b/>
          <w:bCs/>
          <w:color w:val="1C1E29"/>
          <w:sz w:val="24"/>
          <w:szCs w:val="24"/>
          <w:lang/>
        </w:rPr>
        <w:t>Importance of having standards for the interior design of the laboratory </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color w:val="1C1E29"/>
          <w:sz w:val="24"/>
          <w:szCs w:val="24"/>
          <w:lang/>
        </w:rPr>
        <w:lastRenderedPageBreak/>
        <w:t>The internal design standards are essential in any laboratory. The design significantly influences productivity and morale for the researchers and employees. The researchers spend most of their time in the laboratories there; they should provide a conducive environment for working</w:t>
      </w:r>
      <w:r w:rsidR="003E0BAA">
        <w:rPr>
          <w:rFonts w:ascii="Times New Roman" w:eastAsia="Times New Roman" w:hAnsi="Times New Roman" w:cs="Times New Roman"/>
          <w:color w:val="1C1E29"/>
          <w:sz w:val="24"/>
          <w:szCs w:val="24"/>
          <w:lang/>
        </w:rPr>
        <w:t xml:space="preserve"> (</w:t>
      </w:r>
      <w:r w:rsidR="003E0BAA" w:rsidRPr="008D6699">
        <w:rPr>
          <w:rFonts w:ascii="Times New Roman" w:eastAsia="Times New Roman" w:hAnsi="Times New Roman" w:cs="Times New Roman"/>
          <w:sz w:val="24"/>
          <w:szCs w:val="24"/>
          <w:lang/>
        </w:rPr>
        <w:t>Almirall</w:t>
      </w:r>
      <w:r w:rsidR="003E0BAA">
        <w:rPr>
          <w:rFonts w:ascii="Times New Roman" w:eastAsia="Times New Roman" w:hAnsi="Times New Roman" w:cs="Times New Roman"/>
          <w:sz w:val="24"/>
          <w:szCs w:val="24"/>
          <w:lang/>
        </w:rPr>
        <w:t xml:space="preserve"> </w:t>
      </w:r>
      <w:r w:rsidR="003E0BAA">
        <w:rPr>
          <w:rFonts w:ascii="Times New Roman" w:eastAsia="Times New Roman" w:hAnsi="Times New Roman" w:cs="Times New Roman"/>
          <w:sz w:val="24"/>
          <w:szCs w:val="24"/>
          <w:lang/>
        </w:rPr>
        <w:t xml:space="preserve"> &amp; Furton, 2016)</w:t>
      </w:r>
      <w:r w:rsidR="003E0BAA" w:rsidRPr="00DA6443">
        <w:rPr>
          <w:rFonts w:ascii="Times New Roman" w:eastAsia="Times New Roman" w:hAnsi="Times New Roman" w:cs="Times New Roman"/>
          <w:color w:val="1C1E29"/>
          <w:sz w:val="24"/>
          <w:szCs w:val="24"/>
          <w:lang/>
        </w:rPr>
        <w:t>. </w:t>
      </w:r>
      <w:r w:rsidRPr="00DA6443">
        <w:rPr>
          <w:rFonts w:ascii="Times New Roman" w:eastAsia="Times New Roman" w:hAnsi="Times New Roman" w:cs="Times New Roman"/>
          <w:color w:val="1C1E29"/>
          <w:sz w:val="24"/>
          <w:szCs w:val="24"/>
          <w:lang/>
        </w:rPr>
        <w:t xml:space="preserve"> The designs should provide flexibility, efficiency, and quiet, durable welcoming, educational as well as an inspirational working environment for the researchers. Also, they should encourage collaboration and excellence among small and large groups. The design should have the right reception center, lounges, boardrooms, corridors, stairs, lobby, lab space, elevators, and storage rooms</w:t>
      </w:r>
      <w:r w:rsidR="00307724">
        <w:rPr>
          <w:rFonts w:ascii="Times New Roman" w:eastAsia="Times New Roman" w:hAnsi="Times New Roman" w:cs="Times New Roman"/>
          <w:color w:val="1C1E29"/>
          <w:sz w:val="24"/>
          <w:szCs w:val="24"/>
          <w:lang/>
        </w:rPr>
        <w:t>.</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b/>
          <w:bCs/>
          <w:color w:val="1C1E29"/>
          <w:sz w:val="24"/>
          <w:szCs w:val="24"/>
          <w:lang/>
        </w:rPr>
        <w:t>Open vs. closed plan laboratories </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color w:val="1C1E29"/>
          <w:sz w:val="24"/>
          <w:szCs w:val="24"/>
          <w:lang/>
        </w:rPr>
        <w:t>Open labs support collaborative work; it accommodates personal principle investigator. Besides, the researchers share space and equipment. They also share space, bench, and support staff. There is communication among the researchers, which makes the lab to be adaptable. Two or more open labs on one floor encourage teams to concentrate on different research projects</w:t>
      </w:r>
      <w:r w:rsidR="003E0BAA">
        <w:rPr>
          <w:rFonts w:ascii="Times New Roman" w:eastAsia="Times New Roman" w:hAnsi="Times New Roman" w:cs="Times New Roman"/>
          <w:color w:val="1C1E29"/>
          <w:sz w:val="24"/>
          <w:szCs w:val="24"/>
          <w:lang/>
        </w:rPr>
        <w:t xml:space="preserve"> (</w:t>
      </w:r>
      <w:r w:rsidR="003E0BAA" w:rsidRPr="008D6699">
        <w:rPr>
          <w:rFonts w:ascii="Times New Roman" w:eastAsia="Times New Roman" w:hAnsi="Times New Roman" w:cs="Times New Roman"/>
          <w:sz w:val="24"/>
          <w:szCs w:val="24"/>
          <w:lang/>
        </w:rPr>
        <w:t>Indirasari,</w:t>
      </w:r>
      <w:r w:rsidR="003E0BAA">
        <w:rPr>
          <w:rFonts w:ascii="Times New Roman" w:eastAsia="Times New Roman" w:hAnsi="Times New Roman" w:cs="Times New Roman"/>
          <w:sz w:val="24"/>
          <w:szCs w:val="24"/>
          <w:lang/>
        </w:rPr>
        <w:t xml:space="preserve"> et al., 2019)</w:t>
      </w:r>
      <w:r w:rsidRPr="00DA6443">
        <w:rPr>
          <w:rFonts w:ascii="Times New Roman" w:eastAsia="Times New Roman" w:hAnsi="Times New Roman" w:cs="Times New Roman"/>
          <w:color w:val="1C1E29"/>
          <w:sz w:val="24"/>
          <w:szCs w:val="24"/>
          <w:lang/>
        </w:rPr>
        <w:t>.</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color w:val="1C1E29"/>
          <w:sz w:val="24"/>
          <w:szCs w:val="24"/>
          <w:lang/>
        </w:rPr>
        <w:t>On the other hand, closed labs are still required for some different research, especially for some equipment. For example, nuclear magnetic resonance equipment, tissue culture as well darkrooms need closed labs. Some researchers may find it hard to work in the labs that are open to everyone since there is a lot of interference. They also require space for some specific research. At some point, closed labs access the closed lab for assistance. When the study needs more space, a closed lab is necessary</w:t>
      </w:r>
      <w:r w:rsidR="00307724">
        <w:rPr>
          <w:rFonts w:ascii="Times New Roman" w:eastAsia="Times New Roman" w:hAnsi="Times New Roman" w:cs="Times New Roman"/>
          <w:color w:val="1C1E29"/>
          <w:sz w:val="24"/>
          <w:szCs w:val="24"/>
          <w:lang/>
        </w:rPr>
        <w:t>.</w:t>
      </w:r>
    </w:p>
    <w:p w:rsidR="00DA6443" w:rsidRPr="00DA6443" w:rsidRDefault="00DA6443" w:rsidP="00DA6443">
      <w:pPr>
        <w:spacing w:after="0" w:line="480" w:lineRule="auto"/>
        <w:ind w:firstLine="720"/>
        <w:jc w:val="both"/>
        <w:rPr>
          <w:rFonts w:ascii="Times New Roman" w:eastAsia="Times New Roman" w:hAnsi="Times New Roman" w:cs="Times New Roman"/>
          <w:color w:val="1C1E29"/>
          <w:sz w:val="24"/>
          <w:szCs w:val="24"/>
          <w:lang/>
        </w:rPr>
      </w:pPr>
      <w:r w:rsidRPr="00DA6443">
        <w:rPr>
          <w:rFonts w:ascii="Times New Roman" w:eastAsia="Times New Roman" w:hAnsi="Times New Roman" w:cs="Times New Roman"/>
          <w:color w:val="1C1E29"/>
          <w:sz w:val="24"/>
          <w:szCs w:val="24"/>
          <w:lang/>
        </w:rPr>
        <w:t> </w:t>
      </w:r>
    </w:p>
    <w:p w:rsidR="005145FA" w:rsidRDefault="005145FA" w:rsidP="00DA6443">
      <w:pPr>
        <w:spacing w:line="480" w:lineRule="auto"/>
        <w:ind w:firstLine="720"/>
        <w:jc w:val="both"/>
      </w:pPr>
    </w:p>
    <w:p w:rsidR="005145FA" w:rsidRDefault="005145FA" w:rsidP="00DA6443">
      <w:pPr>
        <w:spacing w:line="480" w:lineRule="auto"/>
        <w:ind w:firstLine="720"/>
        <w:jc w:val="both"/>
      </w:pPr>
    </w:p>
    <w:p w:rsidR="005145FA" w:rsidRDefault="005145FA" w:rsidP="00DA6443">
      <w:pPr>
        <w:spacing w:line="480" w:lineRule="auto"/>
        <w:ind w:firstLine="720"/>
        <w:jc w:val="both"/>
      </w:pPr>
    </w:p>
    <w:p w:rsidR="005145FA" w:rsidRDefault="005145FA" w:rsidP="00DA6443">
      <w:pPr>
        <w:spacing w:line="480" w:lineRule="auto"/>
        <w:ind w:firstLine="720"/>
        <w:jc w:val="both"/>
      </w:pPr>
    </w:p>
    <w:p w:rsidR="00E6733F" w:rsidRPr="005145FA" w:rsidRDefault="003E0BAA" w:rsidP="005145FA">
      <w:pPr>
        <w:spacing w:line="480" w:lineRule="auto"/>
        <w:ind w:firstLine="720"/>
        <w:jc w:val="center"/>
        <w:rPr>
          <w:rFonts w:ascii="Times New Roman" w:hAnsi="Times New Roman" w:cs="Times New Roman"/>
          <w:sz w:val="24"/>
          <w:szCs w:val="24"/>
        </w:rPr>
      </w:pPr>
      <w:r w:rsidRPr="005145FA">
        <w:rPr>
          <w:rFonts w:ascii="Times New Roman" w:hAnsi="Times New Roman" w:cs="Times New Roman"/>
          <w:sz w:val="24"/>
          <w:szCs w:val="24"/>
        </w:rPr>
        <w:lastRenderedPageBreak/>
        <w:t>References</w:t>
      </w:r>
    </w:p>
    <w:p w:rsidR="005145FA" w:rsidRPr="008D6699" w:rsidRDefault="005145FA" w:rsidP="005145FA">
      <w:pPr>
        <w:spacing w:after="0" w:line="480" w:lineRule="auto"/>
        <w:ind w:left="720" w:hanging="720"/>
        <w:jc w:val="both"/>
        <w:rPr>
          <w:rFonts w:ascii="Times New Roman" w:eastAsia="Times New Roman" w:hAnsi="Times New Roman" w:cs="Times New Roman"/>
          <w:sz w:val="24"/>
          <w:szCs w:val="24"/>
          <w:lang/>
        </w:rPr>
      </w:pPr>
      <w:r w:rsidRPr="008D6699">
        <w:rPr>
          <w:rFonts w:ascii="Times New Roman" w:eastAsia="Times New Roman" w:hAnsi="Times New Roman" w:cs="Times New Roman"/>
          <w:sz w:val="24"/>
          <w:szCs w:val="24"/>
          <w:lang/>
        </w:rPr>
        <w:t xml:space="preserve">Almirall, J. R., &amp; Furton, K. G. (2016). Essential Tools for the Analytical Laboratory: Facilities, Equipment, and Standard Operating Procedures. In </w:t>
      </w:r>
      <w:r w:rsidRPr="008D6699">
        <w:rPr>
          <w:rFonts w:ascii="Times New Roman" w:eastAsia="Times New Roman" w:hAnsi="Times New Roman" w:cs="Times New Roman"/>
          <w:i/>
          <w:iCs/>
          <w:sz w:val="24"/>
          <w:szCs w:val="24"/>
          <w:lang/>
        </w:rPr>
        <w:t>Analysis and Interpretation of Fire Scene Evidence</w:t>
      </w:r>
      <w:r w:rsidRPr="008D6699">
        <w:rPr>
          <w:rFonts w:ascii="Times New Roman" w:eastAsia="Times New Roman" w:hAnsi="Times New Roman" w:cs="Times New Roman"/>
          <w:sz w:val="24"/>
          <w:szCs w:val="24"/>
          <w:lang/>
        </w:rPr>
        <w:t xml:space="preserve"> (pp. 110-143). CRC Press.</w:t>
      </w:r>
    </w:p>
    <w:p w:rsidR="005145FA" w:rsidRPr="008D6699" w:rsidRDefault="005145FA" w:rsidP="005145FA">
      <w:pPr>
        <w:spacing w:after="0" w:line="480" w:lineRule="auto"/>
        <w:ind w:left="720" w:hanging="720"/>
        <w:jc w:val="both"/>
        <w:rPr>
          <w:rFonts w:ascii="Times New Roman" w:eastAsia="Times New Roman" w:hAnsi="Times New Roman" w:cs="Times New Roman"/>
          <w:sz w:val="24"/>
          <w:szCs w:val="24"/>
          <w:lang/>
        </w:rPr>
      </w:pPr>
      <w:r w:rsidRPr="008D6699">
        <w:rPr>
          <w:rFonts w:ascii="Times New Roman" w:eastAsia="Times New Roman" w:hAnsi="Times New Roman" w:cs="Times New Roman"/>
          <w:sz w:val="24"/>
          <w:szCs w:val="24"/>
          <w:lang/>
        </w:rPr>
        <w:t xml:space="preserve">Elmunsyah, H., &amp; Rizza, M. (2018). The Effect of Laboratory Facilities and Teacher Competence on Student Learning Outcomes in Vocational High School (VHS). </w:t>
      </w:r>
      <w:r w:rsidRPr="008D6699">
        <w:rPr>
          <w:rFonts w:ascii="Times New Roman" w:eastAsia="Times New Roman" w:hAnsi="Times New Roman" w:cs="Times New Roman"/>
          <w:i/>
          <w:iCs/>
          <w:sz w:val="24"/>
          <w:szCs w:val="24"/>
          <w:lang/>
        </w:rPr>
        <w:t>Letters in Information Technology Education</w:t>
      </w:r>
      <w:r w:rsidRPr="008D6699">
        <w:rPr>
          <w:rFonts w:ascii="Times New Roman" w:eastAsia="Times New Roman" w:hAnsi="Times New Roman" w:cs="Times New Roman"/>
          <w:sz w:val="24"/>
          <w:szCs w:val="24"/>
          <w:lang/>
        </w:rPr>
        <w:t xml:space="preserve">, </w:t>
      </w:r>
      <w:r w:rsidRPr="008D6699">
        <w:rPr>
          <w:rFonts w:ascii="Times New Roman" w:eastAsia="Times New Roman" w:hAnsi="Times New Roman" w:cs="Times New Roman"/>
          <w:i/>
          <w:iCs/>
          <w:sz w:val="24"/>
          <w:szCs w:val="24"/>
          <w:lang/>
        </w:rPr>
        <w:t>1</w:t>
      </w:r>
      <w:r w:rsidRPr="008D6699">
        <w:rPr>
          <w:rFonts w:ascii="Times New Roman" w:eastAsia="Times New Roman" w:hAnsi="Times New Roman" w:cs="Times New Roman"/>
          <w:sz w:val="24"/>
          <w:szCs w:val="24"/>
          <w:lang/>
        </w:rPr>
        <w:t>(1), 18-21.</w:t>
      </w:r>
    </w:p>
    <w:p w:rsidR="005145FA" w:rsidRPr="008D6699" w:rsidRDefault="005145FA" w:rsidP="005145FA">
      <w:pPr>
        <w:spacing w:after="0" w:line="480" w:lineRule="auto"/>
        <w:ind w:left="720" w:hanging="720"/>
        <w:jc w:val="both"/>
        <w:rPr>
          <w:rFonts w:ascii="Times New Roman" w:eastAsia="Times New Roman" w:hAnsi="Times New Roman" w:cs="Times New Roman"/>
          <w:sz w:val="24"/>
          <w:szCs w:val="24"/>
          <w:lang/>
        </w:rPr>
      </w:pPr>
      <w:r w:rsidRPr="008D6699">
        <w:rPr>
          <w:rFonts w:ascii="Times New Roman" w:eastAsia="Times New Roman" w:hAnsi="Times New Roman" w:cs="Times New Roman"/>
          <w:sz w:val="24"/>
          <w:szCs w:val="24"/>
          <w:lang/>
        </w:rPr>
        <w:t xml:space="preserve">Indirasari, I., Susilowati, S. M. E., &amp; Subekti, N. (2019). The Linkages of Laboratory Facilities and Motivation to the Learning Outcomes of Semarang High School Students. </w:t>
      </w:r>
      <w:r w:rsidRPr="008D6699">
        <w:rPr>
          <w:rFonts w:ascii="Times New Roman" w:eastAsia="Times New Roman" w:hAnsi="Times New Roman" w:cs="Times New Roman"/>
          <w:i/>
          <w:iCs/>
          <w:sz w:val="24"/>
          <w:szCs w:val="24"/>
          <w:lang/>
        </w:rPr>
        <w:t>Journal of Innovative Science Education</w:t>
      </w:r>
      <w:r w:rsidRPr="008D6699">
        <w:rPr>
          <w:rFonts w:ascii="Times New Roman" w:eastAsia="Times New Roman" w:hAnsi="Times New Roman" w:cs="Times New Roman"/>
          <w:sz w:val="24"/>
          <w:szCs w:val="24"/>
          <w:lang/>
        </w:rPr>
        <w:t xml:space="preserve">, </w:t>
      </w:r>
      <w:r w:rsidRPr="008D6699">
        <w:rPr>
          <w:rFonts w:ascii="Times New Roman" w:eastAsia="Times New Roman" w:hAnsi="Times New Roman" w:cs="Times New Roman"/>
          <w:i/>
          <w:iCs/>
          <w:sz w:val="24"/>
          <w:szCs w:val="24"/>
          <w:lang/>
        </w:rPr>
        <w:t>8</w:t>
      </w:r>
      <w:r w:rsidRPr="008D6699">
        <w:rPr>
          <w:rFonts w:ascii="Times New Roman" w:eastAsia="Times New Roman" w:hAnsi="Times New Roman" w:cs="Times New Roman"/>
          <w:sz w:val="24"/>
          <w:szCs w:val="24"/>
          <w:lang/>
        </w:rPr>
        <w:t>(1), 330-335.</w:t>
      </w:r>
    </w:p>
    <w:p w:rsidR="003E0BAA" w:rsidRPr="00DA6443" w:rsidRDefault="003E0BAA" w:rsidP="00DA6443">
      <w:pPr>
        <w:spacing w:line="480" w:lineRule="auto"/>
        <w:ind w:firstLine="720"/>
        <w:jc w:val="both"/>
      </w:pPr>
    </w:p>
    <w:sectPr w:rsidR="003E0BAA" w:rsidRPr="00DA6443" w:rsidSect="00846EF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969" w:rsidRDefault="00D54969" w:rsidP="00846EFE">
      <w:pPr>
        <w:spacing w:after="0" w:line="240" w:lineRule="auto"/>
      </w:pPr>
      <w:r>
        <w:separator/>
      </w:r>
    </w:p>
  </w:endnote>
  <w:endnote w:type="continuationSeparator" w:id="0">
    <w:p w:rsidR="00D54969" w:rsidRDefault="00D54969" w:rsidP="00846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969" w:rsidRDefault="00D54969" w:rsidP="00846EFE">
      <w:pPr>
        <w:spacing w:after="0" w:line="240" w:lineRule="auto"/>
      </w:pPr>
      <w:r>
        <w:separator/>
      </w:r>
    </w:p>
  </w:footnote>
  <w:footnote w:type="continuationSeparator" w:id="0">
    <w:p w:rsidR="00D54969" w:rsidRDefault="00D54969" w:rsidP="00846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51103"/>
      <w:docPartObj>
        <w:docPartGallery w:val="Page Numbers (Top of Page)"/>
        <w:docPartUnique/>
      </w:docPartObj>
    </w:sdtPr>
    <w:sdtEndPr>
      <w:rPr>
        <w:rFonts w:ascii="Times New Roman" w:hAnsi="Times New Roman" w:cs="Times New Roman"/>
        <w:noProof/>
        <w:sz w:val="24"/>
        <w:szCs w:val="24"/>
      </w:rPr>
    </w:sdtEndPr>
    <w:sdtContent>
      <w:p w:rsidR="00846EFE" w:rsidRPr="00846EFE" w:rsidRDefault="00846EFE" w:rsidP="00846EFE">
        <w:pPr>
          <w:pStyle w:val="Header"/>
          <w:rPr>
            <w:rFonts w:ascii="Times New Roman" w:hAnsi="Times New Roman" w:cs="Times New Roman"/>
            <w:sz w:val="24"/>
            <w:szCs w:val="24"/>
          </w:rPr>
        </w:pPr>
        <w:r w:rsidRPr="00846EFE">
          <w:rPr>
            <w:rFonts w:ascii="Times New Roman" w:eastAsia="Times New Roman" w:hAnsi="Times New Roman" w:cs="Times New Roman"/>
            <w:color w:val="1C1E29"/>
            <w:sz w:val="24"/>
            <w:szCs w:val="24"/>
            <w:lang/>
          </w:rPr>
          <w:t>CORE LABORATORY FACILITIES</w:t>
        </w:r>
        <w:r w:rsidR="00FE06FA">
          <w:rPr>
            <w:rFonts w:ascii="Times New Roman" w:eastAsia="Times New Roman" w:hAnsi="Times New Roman" w:cs="Times New Roman"/>
            <w:color w:val="1C1E29"/>
            <w:sz w:val="24"/>
            <w:szCs w:val="24"/>
            <w:lang/>
          </w:rPr>
          <w:t xml:space="preserve">                                                                                     </w:t>
        </w:r>
        <w:r w:rsidRPr="00846EFE">
          <w:rPr>
            <w:rFonts w:ascii="Times New Roman" w:hAnsi="Times New Roman" w:cs="Times New Roman"/>
            <w:sz w:val="24"/>
            <w:szCs w:val="24"/>
          </w:rPr>
          <w:t xml:space="preserve"> </w:t>
        </w:r>
        <w:r w:rsidRPr="00846EFE">
          <w:rPr>
            <w:rFonts w:ascii="Times New Roman" w:hAnsi="Times New Roman" w:cs="Times New Roman"/>
            <w:sz w:val="24"/>
            <w:szCs w:val="24"/>
          </w:rPr>
          <w:fldChar w:fldCharType="begin"/>
        </w:r>
        <w:r w:rsidRPr="00846EFE">
          <w:rPr>
            <w:rFonts w:ascii="Times New Roman" w:hAnsi="Times New Roman" w:cs="Times New Roman"/>
            <w:sz w:val="24"/>
            <w:szCs w:val="24"/>
          </w:rPr>
          <w:instrText xml:space="preserve"> PAGE   \* MERGEFORMAT </w:instrText>
        </w:r>
        <w:r w:rsidRPr="00846EFE">
          <w:rPr>
            <w:rFonts w:ascii="Times New Roman" w:hAnsi="Times New Roman" w:cs="Times New Roman"/>
            <w:sz w:val="24"/>
            <w:szCs w:val="24"/>
          </w:rPr>
          <w:fldChar w:fldCharType="separate"/>
        </w:r>
        <w:r w:rsidR="00307724">
          <w:rPr>
            <w:rFonts w:ascii="Times New Roman" w:hAnsi="Times New Roman" w:cs="Times New Roman"/>
            <w:noProof/>
            <w:sz w:val="24"/>
            <w:szCs w:val="24"/>
          </w:rPr>
          <w:t>2</w:t>
        </w:r>
        <w:r w:rsidRPr="00846EFE">
          <w:rPr>
            <w:rFonts w:ascii="Times New Roman" w:hAnsi="Times New Roman" w:cs="Times New Roman"/>
            <w:noProof/>
            <w:sz w:val="24"/>
            <w:szCs w:val="24"/>
          </w:rPr>
          <w:fldChar w:fldCharType="end"/>
        </w:r>
      </w:p>
    </w:sdtContent>
  </w:sdt>
  <w:p w:rsidR="00846EFE" w:rsidRDefault="00846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EFE" w:rsidRPr="00846EFE" w:rsidRDefault="00846EFE" w:rsidP="00846EFE">
    <w:pPr>
      <w:spacing w:after="0" w:line="480" w:lineRule="auto"/>
      <w:rPr>
        <w:rFonts w:ascii="Times New Roman" w:eastAsia="Times New Roman" w:hAnsi="Times New Roman" w:cs="Times New Roman"/>
        <w:color w:val="1C1E29"/>
        <w:sz w:val="24"/>
        <w:szCs w:val="24"/>
        <w:lang/>
      </w:rPr>
    </w:pPr>
    <w:r w:rsidRPr="00846EFE">
      <w:rPr>
        <w:rFonts w:ascii="Times New Roman" w:hAnsi="Times New Roman" w:cs="Times New Roman"/>
        <w:sz w:val="24"/>
        <w:szCs w:val="24"/>
      </w:rPr>
      <w:t xml:space="preserve">Running head: </w:t>
    </w:r>
    <w:r w:rsidRPr="00DA6443">
      <w:rPr>
        <w:rFonts w:ascii="Times New Roman" w:eastAsia="Times New Roman" w:hAnsi="Times New Roman" w:cs="Times New Roman"/>
        <w:color w:val="1C1E29"/>
        <w:sz w:val="24"/>
        <w:szCs w:val="24"/>
        <w:lang/>
      </w:rPr>
      <w:t>CORE LABORATORY FACILITIES</w:t>
    </w:r>
  </w:p>
  <w:p w:rsidR="00846EFE" w:rsidRDefault="00846E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ewNDMwszAxMjIxMTBW0lEKTi0uzszPAykwrAUATnEY6SwAAAA="/>
  </w:docVars>
  <w:rsids>
    <w:rsidRoot w:val="008365EB"/>
    <w:rsid w:val="0000146F"/>
    <w:rsid w:val="000328F4"/>
    <w:rsid w:val="000A3739"/>
    <w:rsid w:val="000D255A"/>
    <w:rsid w:val="001472E3"/>
    <w:rsid w:val="001A26FF"/>
    <w:rsid w:val="001A643B"/>
    <w:rsid w:val="001F0D35"/>
    <w:rsid w:val="00222413"/>
    <w:rsid w:val="002A6680"/>
    <w:rsid w:val="00307724"/>
    <w:rsid w:val="003A2BAF"/>
    <w:rsid w:val="003A2DEC"/>
    <w:rsid w:val="003C576F"/>
    <w:rsid w:val="003E0BAA"/>
    <w:rsid w:val="00461E30"/>
    <w:rsid w:val="00482E1F"/>
    <w:rsid w:val="004A174E"/>
    <w:rsid w:val="004D7074"/>
    <w:rsid w:val="005145FA"/>
    <w:rsid w:val="005804BF"/>
    <w:rsid w:val="005F0284"/>
    <w:rsid w:val="00615196"/>
    <w:rsid w:val="00662A25"/>
    <w:rsid w:val="00663530"/>
    <w:rsid w:val="006D2C4C"/>
    <w:rsid w:val="00752DDA"/>
    <w:rsid w:val="007D4343"/>
    <w:rsid w:val="008365EB"/>
    <w:rsid w:val="00846EFE"/>
    <w:rsid w:val="00854EC6"/>
    <w:rsid w:val="008E7F41"/>
    <w:rsid w:val="00931BE5"/>
    <w:rsid w:val="009444AB"/>
    <w:rsid w:val="009B04FA"/>
    <w:rsid w:val="00A734F9"/>
    <w:rsid w:val="00A97049"/>
    <w:rsid w:val="00B31BE8"/>
    <w:rsid w:val="00C7285F"/>
    <w:rsid w:val="00CE503B"/>
    <w:rsid w:val="00D44114"/>
    <w:rsid w:val="00D54969"/>
    <w:rsid w:val="00D82B9E"/>
    <w:rsid w:val="00D85634"/>
    <w:rsid w:val="00D85794"/>
    <w:rsid w:val="00DA6443"/>
    <w:rsid w:val="00DD2F09"/>
    <w:rsid w:val="00DD641B"/>
    <w:rsid w:val="00E00A0A"/>
    <w:rsid w:val="00E50B54"/>
    <w:rsid w:val="00E6733F"/>
    <w:rsid w:val="00E74C69"/>
    <w:rsid w:val="00F36590"/>
    <w:rsid w:val="00F95EFB"/>
    <w:rsid w:val="00FE06F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C5BCC"/>
  <w15:chartTrackingRefBased/>
  <w15:docId w15:val="{84BF4744-E8A8-4428-A1A8-77392A1D4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2">
    <w:name w:val="heading 2"/>
    <w:basedOn w:val="Normal"/>
    <w:link w:val="Heading2Char"/>
    <w:uiPriority w:val="9"/>
    <w:qFormat/>
    <w:rsid w:val="00CE503B"/>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2B9E"/>
    <w:pPr>
      <w:spacing w:before="100" w:beforeAutospacing="1" w:after="100" w:afterAutospacing="1" w:line="240" w:lineRule="auto"/>
    </w:pPr>
    <w:rPr>
      <w:rFonts w:ascii="Times New Roman" w:eastAsia="Times New Roman" w:hAnsi="Times New Roman" w:cs="Times New Roman"/>
      <w:sz w:val="24"/>
      <w:szCs w:val="24"/>
      <w:lang/>
    </w:rPr>
  </w:style>
  <w:style w:type="character" w:styleId="Hyperlink">
    <w:name w:val="Hyperlink"/>
    <w:basedOn w:val="DefaultParagraphFont"/>
    <w:uiPriority w:val="99"/>
    <w:semiHidden/>
    <w:unhideWhenUsed/>
    <w:rsid w:val="00D82B9E"/>
    <w:rPr>
      <w:color w:val="0000FF"/>
      <w:u w:val="single"/>
    </w:rPr>
  </w:style>
  <w:style w:type="character" w:customStyle="1" w:styleId="Heading2Char">
    <w:name w:val="Heading 2 Char"/>
    <w:basedOn w:val="DefaultParagraphFont"/>
    <w:link w:val="Heading2"/>
    <w:uiPriority w:val="9"/>
    <w:rsid w:val="00CE503B"/>
    <w:rPr>
      <w:rFonts w:ascii="Times New Roman" w:eastAsia="Times New Roman" w:hAnsi="Times New Roman" w:cs="Times New Roman"/>
      <w:b/>
      <w:bCs/>
      <w:sz w:val="36"/>
      <w:szCs w:val="36"/>
      <w:lang/>
    </w:rPr>
  </w:style>
  <w:style w:type="character" w:styleId="Strong">
    <w:name w:val="Strong"/>
    <w:basedOn w:val="DefaultParagraphFont"/>
    <w:uiPriority w:val="22"/>
    <w:qFormat/>
    <w:rsid w:val="00DA6443"/>
    <w:rPr>
      <w:b/>
      <w:bCs/>
    </w:rPr>
  </w:style>
  <w:style w:type="paragraph" w:styleId="Header">
    <w:name w:val="header"/>
    <w:basedOn w:val="Normal"/>
    <w:link w:val="HeaderChar"/>
    <w:uiPriority w:val="99"/>
    <w:unhideWhenUsed/>
    <w:rsid w:val="00846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EFE"/>
    <w:rPr>
      <w:lang w:val="en-US"/>
    </w:rPr>
  </w:style>
  <w:style w:type="paragraph" w:styleId="Footer">
    <w:name w:val="footer"/>
    <w:basedOn w:val="Normal"/>
    <w:link w:val="FooterChar"/>
    <w:uiPriority w:val="99"/>
    <w:unhideWhenUsed/>
    <w:rsid w:val="00846E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EF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04165">
      <w:bodyDiv w:val="1"/>
      <w:marLeft w:val="0"/>
      <w:marRight w:val="0"/>
      <w:marTop w:val="0"/>
      <w:marBottom w:val="0"/>
      <w:divBdr>
        <w:top w:val="none" w:sz="0" w:space="0" w:color="auto"/>
        <w:left w:val="none" w:sz="0" w:space="0" w:color="auto"/>
        <w:bottom w:val="none" w:sz="0" w:space="0" w:color="auto"/>
        <w:right w:val="none" w:sz="0" w:space="0" w:color="auto"/>
      </w:divBdr>
    </w:div>
    <w:div w:id="415639798">
      <w:bodyDiv w:val="1"/>
      <w:marLeft w:val="0"/>
      <w:marRight w:val="0"/>
      <w:marTop w:val="0"/>
      <w:marBottom w:val="0"/>
      <w:divBdr>
        <w:top w:val="none" w:sz="0" w:space="0" w:color="auto"/>
        <w:left w:val="none" w:sz="0" w:space="0" w:color="auto"/>
        <w:bottom w:val="none" w:sz="0" w:space="0" w:color="auto"/>
        <w:right w:val="none" w:sz="0" w:space="0" w:color="auto"/>
      </w:divBdr>
    </w:div>
    <w:div w:id="1120295800">
      <w:bodyDiv w:val="1"/>
      <w:marLeft w:val="0"/>
      <w:marRight w:val="0"/>
      <w:marTop w:val="0"/>
      <w:marBottom w:val="0"/>
      <w:divBdr>
        <w:top w:val="none" w:sz="0" w:space="0" w:color="auto"/>
        <w:left w:val="none" w:sz="0" w:space="0" w:color="auto"/>
        <w:bottom w:val="none" w:sz="0" w:space="0" w:color="auto"/>
        <w:right w:val="none" w:sz="0" w:space="0" w:color="auto"/>
      </w:divBdr>
    </w:div>
    <w:div w:id="187244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Carol</cp:lastModifiedBy>
  <cp:revision>6</cp:revision>
  <dcterms:created xsi:type="dcterms:W3CDTF">2019-11-10T21:48:00Z</dcterms:created>
  <dcterms:modified xsi:type="dcterms:W3CDTF">2019-11-10T21:57:00Z</dcterms:modified>
</cp:coreProperties>
</file>